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4DC4" w14:textId="28BBD547" w:rsidR="006640BC" w:rsidRPr="00592F8A" w:rsidRDefault="006640BC" w:rsidP="00FE2C8D">
      <w:pPr>
        <w:ind w:left="66"/>
        <w:jc w:val="center"/>
        <w:rPr>
          <w:rFonts w:ascii="Arial" w:hAnsi="Arial" w:cs="Arial"/>
          <w:b/>
          <w:bCs/>
          <w:lang w:val="es-ES_tradnl"/>
        </w:rPr>
      </w:pPr>
      <w:r w:rsidRPr="00592F8A">
        <w:rPr>
          <w:rFonts w:ascii="Arial" w:hAnsi="Arial" w:cs="Arial"/>
          <w:b/>
          <w:bCs/>
          <w:lang w:val="es-ES_tradnl"/>
        </w:rPr>
        <w:t>LOS DESASTRES NATURALES EN COLOMBIA</w:t>
      </w:r>
    </w:p>
    <w:p w14:paraId="52040CBA" w14:textId="4EA674E7" w:rsidR="006640BC" w:rsidRPr="00592F8A" w:rsidRDefault="006640BC" w:rsidP="00FE2C8D">
      <w:pPr>
        <w:pStyle w:val="Prrafodelista"/>
        <w:ind w:left="720" w:firstLine="698"/>
        <w:jc w:val="center"/>
        <w:rPr>
          <w:rFonts w:ascii="Arial" w:hAnsi="Arial" w:cs="Arial"/>
          <w:b/>
          <w:bCs/>
          <w:sz w:val="22"/>
          <w:lang w:val="es-ES_tradnl"/>
        </w:rPr>
      </w:pPr>
      <w:r w:rsidRPr="00592F8A">
        <w:rPr>
          <w:rFonts w:ascii="Arial" w:hAnsi="Arial" w:cs="Arial"/>
          <w:b/>
          <w:bCs/>
          <w:sz w:val="22"/>
          <w:lang w:val="es-ES_tradnl"/>
        </w:rPr>
        <w:t>Una cronología a</w:t>
      </w:r>
      <w:r w:rsidR="008B1692">
        <w:rPr>
          <w:rFonts w:ascii="Arial" w:hAnsi="Arial" w:cs="Arial"/>
          <w:b/>
          <w:bCs/>
          <w:sz w:val="22"/>
          <w:lang w:val="es-ES_tradnl"/>
        </w:rPr>
        <w:t xml:space="preserve"> partir</w:t>
      </w:r>
      <w:r w:rsidRPr="00592F8A">
        <w:rPr>
          <w:rFonts w:ascii="Arial" w:hAnsi="Arial" w:cs="Arial"/>
          <w:b/>
          <w:bCs/>
          <w:sz w:val="22"/>
          <w:lang w:val="es-ES_tradnl"/>
        </w:rPr>
        <w:t xml:space="preserve"> de documentos históricos</w:t>
      </w:r>
    </w:p>
    <w:p w14:paraId="00692214" w14:textId="77777777" w:rsidR="006640BC" w:rsidRDefault="006640BC" w:rsidP="006640BC">
      <w:pPr>
        <w:pStyle w:val="Prrafodelista"/>
        <w:ind w:left="720" w:firstLine="698"/>
        <w:rPr>
          <w:rFonts w:ascii="Arial" w:hAnsi="Arial" w:cs="Arial"/>
          <w:b/>
          <w:bCs/>
          <w:sz w:val="22"/>
          <w:lang w:val="es-ES_tradnl"/>
        </w:rPr>
      </w:pPr>
      <w:r w:rsidRPr="00592F8A">
        <w:rPr>
          <w:rFonts w:ascii="Arial" w:hAnsi="Arial" w:cs="Arial"/>
          <w:b/>
          <w:bCs/>
          <w:sz w:val="22"/>
          <w:lang w:val="es-ES_tradnl"/>
        </w:rPr>
        <w:t>Archivo General de la Nación, Colombia (1577-1998)</w:t>
      </w:r>
    </w:p>
    <w:p w14:paraId="5C4CF8F5" w14:textId="77777777" w:rsidR="00297E3C" w:rsidRDefault="00297E3C" w:rsidP="006640BC">
      <w:pPr>
        <w:pStyle w:val="Prrafodelista"/>
        <w:ind w:left="720" w:firstLine="698"/>
        <w:rPr>
          <w:rFonts w:ascii="Arial" w:hAnsi="Arial" w:cs="Arial"/>
          <w:b/>
          <w:bCs/>
          <w:sz w:val="22"/>
          <w:lang w:val="es-ES_tradnl"/>
        </w:rPr>
      </w:pPr>
    </w:p>
    <w:p w14:paraId="0FF7C8D8" w14:textId="77777777" w:rsidR="00297E3C" w:rsidRDefault="00297E3C" w:rsidP="00297E3C">
      <w:pPr>
        <w:pStyle w:val="Prrafodelista"/>
        <w:ind w:left="720" w:firstLine="698"/>
        <w:rPr>
          <w:rFonts w:ascii="Arial" w:hAnsi="Arial" w:cs="Arial"/>
          <w:b/>
          <w:bCs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 xml:space="preserve">                            (Muestra Documental)</w:t>
      </w:r>
    </w:p>
    <w:p w14:paraId="2FE0AF4E" w14:textId="77777777" w:rsidR="000504FD" w:rsidRDefault="000504FD" w:rsidP="006640BC">
      <w:pPr>
        <w:pStyle w:val="Prrafodelista"/>
        <w:ind w:left="720" w:firstLine="698"/>
        <w:rPr>
          <w:rFonts w:ascii="Arial" w:hAnsi="Arial" w:cs="Arial"/>
          <w:b/>
          <w:bCs/>
          <w:sz w:val="22"/>
          <w:lang w:val="es-ES_tradnl"/>
        </w:rPr>
      </w:pPr>
    </w:p>
    <w:p w14:paraId="59B21CF3" w14:textId="77777777" w:rsidR="000504FD" w:rsidRDefault="000504FD" w:rsidP="006640BC">
      <w:pPr>
        <w:pStyle w:val="Prrafodelista"/>
        <w:ind w:left="720" w:firstLine="698"/>
        <w:rPr>
          <w:rFonts w:ascii="Arial" w:hAnsi="Arial" w:cs="Arial"/>
          <w:b/>
          <w:bCs/>
          <w:sz w:val="22"/>
          <w:lang w:val="es-ES_tradnl"/>
        </w:rPr>
      </w:pPr>
    </w:p>
    <w:p w14:paraId="210D7969" w14:textId="77777777" w:rsidR="000504FD" w:rsidRPr="00592F8A" w:rsidRDefault="000504FD" w:rsidP="006640BC">
      <w:pPr>
        <w:pStyle w:val="Prrafodelista"/>
        <w:ind w:left="720" w:firstLine="698"/>
        <w:rPr>
          <w:rFonts w:ascii="Arial" w:hAnsi="Arial" w:cs="Arial"/>
          <w:b/>
          <w:bCs/>
          <w:sz w:val="22"/>
          <w:lang w:val="es-ES_tradnl"/>
        </w:rPr>
      </w:pPr>
    </w:p>
    <w:p w14:paraId="1CF77089" w14:textId="6B2CBA96" w:rsidR="009D484B" w:rsidRPr="00FE2C8D" w:rsidRDefault="00596DD2" w:rsidP="00500A5D">
      <w:pPr>
        <w:jc w:val="both"/>
        <w:rPr>
          <w:i/>
          <w:iCs/>
        </w:rPr>
      </w:pPr>
      <w:r>
        <w:tab/>
      </w:r>
      <w:r w:rsidR="005C6916">
        <w:t xml:space="preserve"> </w:t>
      </w:r>
      <w:r w:rsidR="009D484B">
        <w:t>“</w:t>
      </w:r>
      <w:r w:rsidR="009D484B" w:rsidRPr="00596DD2">
        <w:rPr>
          <w:i/>
          <w:iCs/>
        </w:rPr>
        <w:t xml:space="preserve">Estando esta ciudad sobresaltada de haber visto dos eclipses de luna y uno de sol, en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tiempo de tres días desde diez y siete del mes de </w:t>
      </w:r>
      <w:r w:rsidR="008B1692">
        <w:rPr>
          <w:i/>
          <w:iCs/>
        </w:rPr>
        <w:t>m</w:t>
      </w:r>
      <w:r w:rsidR="009D484B" w:rsidRPr="00596DD2">
        <w:rPr>
          <w:i/>
          <w:iCs/>
        </w:rPr>
        <w:t xml:space="preserve">arzo pasado, y discurriendo temerosos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sobre la significación y efectos que de ellos podrían resultar, como de cosa tan nueva, que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ninguno hubo que se acordase haber visto ni oído cosa igual en tan breve discurso de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tiempo, quince días después viendo la divina Majestad sabia, benigna y misericordiosa el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dejamiento grande en que vivimos, sin querernos desarraigar de nuestras pasiones y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apetitos rudos que tanto damnifican la salud y quietud del alma, cuya razón y dominio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debiera vencer y quebrantar aquellos. Quiso despertarnos del letargo mortal y miserias en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que estamos como embriagados y sumergidos, a los tres de </w:t>
      </w:r>
      <w:r w:rsidR="002C1089">
        <w:rPr>
          <w:i/>
          <w:iCs/>
        </w:rPr>
        <w:t>a</w:t>
      </w:r>
      <w:r w:rsidR="009D484B" w:rsidRPr="00596DD2">
        <w:rPr>
          <w:i/>
          <w:iCs/>
        </w:rPr>
        <w:t xml:space="preserve">bril de este año de seiscientos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y cuarenta y seis, con un grave terremoto, cual jamás se ha visto en esta Provincia desde su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primera fundación, el cual, aunque no duró mucho tiempo, fue tan vehemente y fuerte, que </w:t>
      </w:r>
      <w:r w:rsidRPr="00596DD2">
        <w:rPr>
          <w:i/>
          <w:iCs/>
        </w:rPr>
        <w:tab/>
      </w:r>
      <w:r w:rsidR="009D484B" w:rsidRPr="00596DD2">
        <w:rPr>
          <w:i/>
          <w:iCs/>
        </w:rPr>
        <w:t xml:space="preserve">si se continuase algo más, totalmente arruinaría esta  </w:t>
      </w:r>
      <w:r w:rsidR="00044AFB" w:rsidRPr="00596DD2">
        <w:rPr>
          <w:i/>
          <w:iCs/>
        </w:rPr>
        <w:t>afligida y opresa</w:t>
      </w:r>
      <w:r w:rsidR="00361E23" w:rsidRPr="00596DD2">
        <w:rPr>
          <w:i/>
          <w:iCs/>
        </w:rPr>
        <w:t xml:space="preserve"> Ciudad, lo cual se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prueba con la misma experiencia, pues la iglesia del glorioso patriarca Santo Domingo se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vino al suelo, sin quedar en pie más que algunos pedazos de paredes y el sagrario del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Santísimo, que se ha loado por siglos infinitos, sin padecer quiebra ni lesión alguna; y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asimismo un santo crucifijo de mediana estatura, que estaba en la extremidad de arriba,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quedó también sana e intacta, la que siempre lo fue de toda mancha la Virgen sacratísima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del Rosario, emperatriz de los querubines y medianera y abogada nuestra, algo inclinada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hacia una pared, fuera de su tabernáculo, que se hizo pedazos. Quedó entero y libre el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púlpito de misma iglesia siendo de madera, quizás por la buena doctrina y ejemplo que en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 xml:space="preserve">él se ha dado, de la cual iglesia arruinada por nuestras culpas se sacaron éstos inestimables </w:t>
      </w:r>
      <w:r w:rsidRPr="00596DD2">
        <w:rPr>
          <w:i/>
          <w:iCs/>
        </w:rPr>
        <w:tab/>
      </w:r>
      <w:r w:rsidR="00361E23" w:rsidRPr="00596DD2">
        <w:rPr>
          <w:i/>
          <w:iCs/>
        </w:rPr>
        <w:t>tesoros</w:t>
      </w:r>
      <w:r w:rsidR="00361E23">
        <w:t>…”</w:t>
      </w:r>
      <w:r w:rsidR="00DC6DF8">
        <w:rPr>
          <w:rStyle w:val="Refdenotaalpie"/>
        </w:rPr>
        <w:footnoteReference w:id="1"/>
      </w:r>
    </w:p>
    <w:p w14:paraId="5BA504DF" w14:textId="14DF4E2D" w:rsidR="00470B0C" w:rsidRDefault="009C7902" w:rsidP="005C6916">
      <w:pPr>
        <w:jc w:val="both"/>
      </w:pPr>
      <w:r>
        <w:t xml:space="preserve">Así </w:t>
      </w:r>
      <w:r w:rsidR="00AC130D">
        <w:t xml:space="preserve">describe el Presbítero Bartolomé de </w:t>
      </w:r>
      <w:proofErr w:type="spellStart"/>
      <w:r w:rsidR="00AC130D">
        <w:t>Má</w:t>
      </w:r>
      <w:r w:rsidR="00206F3B">
        <w:t>z</w:t>
      </w:r>
      <w:r w:rsidR="00AC130D">
        <w:t>mela</w:t>
      </w:r>
      <w:proofErr w:type="spellEnd"/>
      <w:r w:rsidR="00AC130D">
        <w:t xml:space="preserve"> y Poveda cómo se vivió </w:t>
      </w:r>
      <w:r>
        <w:t xml:space="preserve">el terremoto </w:t>
      </w:r>
      <w:r w:rsidR="00121E26">
        <w:t xml:space="preserve">acaecido </w:t>
      </w:r>
      <w:r>
        <w:t>en la provincia de los Muzos</w:t>
      </w:r>
      <w:r w:rsidR="005D59A9">
        <w:t>, en el Nuevo Reino de Granada,</w:t>
      </w:r>
      <w:r>
        <w:t xml:space="preserve"> en el año </w:t>
      </w:r>
      <w:r w:rsidR="00A8344A">
        <w:t>1646.</w:t>
      </w:r>
      <w:r w:rsidR="00AC130D">
        <w:t xml:space="preserve"> Est</w:t>
      </w:r>
      <w:r w:rsidR="00E51077">
        <w:t>a</w:t>
      </w:r>
      <w:r w:rsidR="00AC130D">
        <w:t xml:space="preserve"> es </w:t>
      </w:r>
      <w:r w:rsidR="00E51077">
        <w:t xml:space="preserve">la descripción de uno de los tantos eventos sísmicos que han quedado registrados en </w:t>
      </w:r>
      <w:r w:rsidR="005D59A9">
        <w:t xml:space="preserve">documentos y que nos permiten </w:t>
      </w:r>
      <w:r w:rsidR="006202A7">
        <w:t xml:space="preserve">conocer </w:t>
      </w:r>
      <w:r w:rsidR="005D59A9">
        <w:t>acerca de</w:t>
      </w:r>
      <w:r w:rsidR="006202A7">
        <w:t xml:space="preserve"> la fragilidad tectónica en esta parte de</w:t>
      </w:r>
      <w:r w:rsidR="00470B0C">
        <w:t xml:space="preserve">l planeta </w:t>
      </w:r>
      <w:r w:rsidR="006202A7">
        <w:t>y sus efectos en las comunidades</w:t>
      </w:r>
      <w:r w:rsidR="005D59A9">
        <w:t xml:space="preserve"> </w:t>
      </w:r>
      <w:r w:rsidR="00F95C3F">
        <w:t>a lo largo del tiempo.</w:t>
      </w:r>
      <w:r w:rsidR="00DB3664">
        <w:t xml:space="preserve"> </w:t>
      </w:r>
    </w:p>
    <w:p w14:paraId="64B8B554" w14:textId="2D8A768B" w:rsidR="005C6916" w:rsidRDefault="005C6916" w:rsidP="005C6916">
      <w:pPr>
        <w:jc w:val="both"/>
      </w:pPr>
      <w:r>
        <w:t xml:space="preserve">Las calamidades de distinto orden, tanto catástrofes naturales como provocadas </w:t>
      </w:r>
      <w:r w:rsidR="007D5DBB">
        <w:t xml:space="preserve">por el hombre, </w:t>
      </w:r>
      <w:r>
        <w:t xml:space="preserve">que han afectado el territorio de lo que hoy es Colombia y países vecinos, han quedado registradas de alguna manera en los archivos y en la tradición oral, desde la llegada de los europeos a este territorio. </w:t>
      </w:r>
      <w:r w:rsidR="00B32274">
        <w:t xml:space="preserve">Este ha sido víctima no sólo de los </w:t>
      </w:r>
      <w:r w:rsidR="00F81112">
        <w:t>sismos</w:t>
      </w:r>
      <w:r w:rsidR="00B32274">
        <w:t xml:space="preserve">, sino de las inundaciones, de las erupciones volcánicas, de las avalanchas y las lluvias inclementes, de </w:t>
      </w:r>
      <w:r w:rsidR="00573BF4">
        <w:t xml:space="preserve">las mareas, de los vientos y los ciclones, </w:t>
      </w:r>
      <w:r w:rsidR="00573BF4">
        <w:lastRenderedPageBreak/>
        <w:t>de los incendios</w:t>
      </w:r>
      <w:r w:rsidR="001055E0">
        <w:t xml:space="preserve">, de los rayos y las tormentas eléctricas, </w:t>
      </w:r>
      <w:r w:rsidR="00CB032C">
        <w:t xml:space="preserve">de las sequías, amén de </w:t>
      </w:r>
      <w:r w:rsidR="00531497">
        <w:t xml:space="preserve">un </w:t>
      </w:r>
      <w:r w:rsidR="00E257E8">
        <w:t xml:space="preserve">sinnúmero de </w:t>
      </w:r>
      <w:r w:rsidR="00531497">
        <w:t>plagas, pestes y epidemias.</w:t>
      </w:r>
    </w:p>
    <w:p w14:paraId="1D113AF3" w14:textId="77777777" w:rsidR="00AF2443" w:rsidRDefault="00AF2443" w:rsidP="005C6916">
      <w:pPr>
        <w:jc w:val="both"/>
      </w:pPr>
      <w:r>
        <w:t xml:space="preserve">En esta ocasión hemos seleccionado algunos documentos que ilustran sobre </w:t>
      </w:r>
      <w:r w:rsidR="003A1166">
        <w:t xml:space="preserve">uno de los fenómenos </w:t>
      </w:r>
      <w:r w:rsidR="0027529B">
        <w:t xml:space="preserve">que han causado a lo largo del tiempo gran inquietud y zozobra, como es el caso de los </w:t>
      </w:r>
      <w:r>
        <w:t xml:space="preserve">sismos </w:t>
      </w:r>
      <w:r w:rsidR="0064752F">
        <w:t>en el territorio colombiano desde el siglo XVII</w:t>
      </w:r>
      <w:r w:rsidR="0027529B">
        <w:t xml:space="preserve">, </w:t>
      </w:r>
      <w:r w:rsidR="00B80446">
        <w:t xml:space="preserve">casos </w:t>
      </w:r>
      <w:r w:rsidR="0027529B">
        <w:t>que han sido documentados y cuyos testimonios se encuentran en el Archivo General de la Nación.</w:t>
      </w:r>
      <w:r w:rsidR="0064752F">
        <w:t xml:space="preserve"> </w:t>
      </w:r>
    </w:p>
    <w:p w14:paraId="390F312D" w14:textId="1E6CCAA2" w:rsidR="004417F0" w:rsidRDefault="00BC0E56" w:rsidP="00FE2C8D">
      <w:pPr>
        <w:jc w:val="center"/>
      </w:pPr>
      <w:r>
        <w:t xml:space="preserve">Uno de tales eventos causó mucha conmoción en su momento, cual fue el terremoto de 1785, sentido ampliamente en </w:t>
      </w:r>
      <w:proofErr w:type="spellStart"/>
      <w:r>
        <w:t>laciudad</w:t>
      </w:r>
      <w:proofErr w:type="spellEnd"/>
      <w:r>
        <w:t xml:space="preserve"> de Santafé</w:t>
      </w:r>
      <w:r w:rsidR="00515E20">
        <w:t>, que alguien describe así:</w:t>
      </w:r>
    </w:p>
    <w:p w14:paraId="16DE6E55" w14:textId="77777777" w:rsidR="005C6916" w:rsidRDefault="004417F0" w:rsidP="00500A5D">
      <w:pPr>
        <w:jc w:val="both"/>
        <w:rPr>
          <w:rFonts w:ascii="Arial" w:hAnsi="Arial" w:cs="Arial"/>
          <w:lang w:val="es-ES_tradnl"/>
        </w:rPr>
      </w:pPr>
      <w:r>
        <w:tab/>
        <w:t>“</w:t>
      </w:r>
      <w:r w:rsidRPr="002D4B6E">
        <w:rPr>
          <w:rFonts w:ascii="Arial" w:hAnsi="Arial" w:cs="Arial"/>
          <w:i/>
          <w:iCs/>
          <w:lang w:val="es-ES_tradnl"/>
        </w:rPr>
        <w:t xml:space="preserve">El 12 a las 8 de la mañana se experimentó un fortísimo terremoto que ha </w:t>
      </w:r>
      <w:r w:rsidRPr="002D4B6E">
        <w:rPr>
          <w:rFonts w:ascii="Arial" w:hAnsi="Arial" w:cs="Arial"/>
          <w:i/>
          <w:iCs/>
          <w:lang w:val="es-ES_tradnl"/>
        </w:rPr>
        <w:tab/>
        <w:t xml:space="preserve">ocasionado no poca ruina en la ciudad; la iglesia de Santo Domingo cayó, la nave </w:t>
      </w:r>
      <w:r w:rsidRPr="002D4B6E">
        <w:rPr>
          <w:rFonts w:ascii="Arial" w:hAnsi="Arial" w:cs="Arial"/>
          <w:i/>
          <w:iCs/>
          <w:lang w:val="es-ES_tradnl"/>
        </w:rPr>
        <w:tab/>
      </w:r>
      <w:proofErr w:type="spellStart"/>
      <w:r w:rsidRPr="002D4B6E">
        <w:rPr>
          <w:rFonts w:ascii="Arial" w:hAnsi="Arial" w:cs="Arial"/>
          <w:i/>
          <w:iCs/>
          <w:lang w:val="es-ES_tradnl"/>
        </w:rPr>
        <w:t>de el</w:t>
      </w:r>
      <w:proofErr w:type="spellEnd"/>
      <w:r w:rsidRPr="002D4B6E">
        <w:rPr>
          <w:rFonts w:ascii="Arial" w:hAnsi="Arial" w:cs="Arial"/>
          <w:i/>
          <w:iCs/>
          <w:lang w:val="es-ES_tradnl"/>
        </w:rPr>
        <w:t xml:space="preserve"> medio de ella, ocasionando la muerte a seis, que se sacaron ya cadáveres y </w:t>
      </w:r>
      <w:r w:rsidRPr="002D4B6E">
        <w:rPr>
          <w:rFonts w:ascii="Arial" w:hAnsi="Arial" w:cs="Arial"/>
          <w:i/>
          <w:iCs/>
          <w:lang w:val="es-ES_tradnl"/>
        </w:rPr>
        <w:tab/>
        <w:t xml:space="preserve">otro cuatro, dos de ellos muy lastimados, y los otros dos sin mayor lesión: la iglesia </w:t>
      </w:r>
      <w:r w:rsidRPr="002D4B6E">
        <w:rPr>
          <w:rFonts w:ascii="Arial" w:hAnsi="Arial" w:cs="Arial"/>
          <w:i/>
          <w:iCs/>
          <w:lang w:val="es-ES_tradnl"/>
        </w:rPr>
        <w:tab/>
        <w:t xml:space="preserve">catedral se ha sentido bastante y su torre se ha abierto de modo que será preciso la </w:t>
      </w:r>
      <w:r w:rsidRPr="002D4B6E">
        <w:rPr>
          <w:rFonts w:ascii="Arial" w:hAnsi="Arial" w:cs="Arial"/>
          <w:i/>
          <w:iCs/>
          <w:lang w:val="es-ES_tradnl"/>
        </w:rPr>
        <w:tab/>
        <w:t xml:space="preserve">descarguen: San Carlos se ha sentido también. El convento de San Francisco está </w:t>
      </w:r>
      <w:r w:rsidRPr="002D4B6E">
        <w:rPr>
          <w:rFonts w:ascii="Arial" w:hAnsi="Arial" w:cs="Arial"/>
          <w:i/>
          <w:iCs/>
          <w:lang w:val="es-ES_tradnl"/>
        </w:rPr>
        <w:tab/>
        <w:t xml:space="preserve">gran arruinado y su torre casi en el suelo: casas particulares son muchas las que </w:t>
      </w:r>
      <w:r w:rsidRPr="002D4B6E">
        <w:rPr>
          <w:rFonts w:ascii="Arial" w:hAnsi="Arial" w:cs="Arial"/>
          <w:i/>
          <w:iCs/>
          <w:lang w:val="es-ES_tradnl"/>
        </w:rPr>
        <w:tab/>
        <w:t xml:space="preserve">amenazan su total ruina, </w:t>
      </w:r>
      <w:proofErr w:type="gramStart"/>
      <w:r w:rsidRPr="002D4B6E">
        <w:rPr>
          <w:rFonts w:ascii="Arial" w:hAnsi="Arial" w:cs="Arial"/>
          <w:i/>
          <w:iCs/>
          <w:lang w:val="es-ES_tradnl"/>
        </w:rPr>
        <w:t>y</w:t>
      </w:r>
      <w:proofErr w:type="gramEnd"/>
      <w:r w:rsidRPr="002D4B6E">
        <w:rPr>
          <w:rFonts w:ascii="Arial" w:hAnsi="Arial" w:cs="Arial"/>
          <w:i/>
          <w:iCs/>
          <w:lang w:val="es-ES_tradnl"/>
        </w:rPr>
        <w:t xml:space="preserve"> en fin, todo ha sido origen de confusión y lastimoso el </w:t>
      </w:r>
      <w:r w:rsidRPr="002D4B6E">
        <w:rPr>
          <w:rFonts w:ascii="Arial" w:hAnsi="Arial" w:cs="Arial"/>
          <w:i/>
          <w:iCs/>
          <w:lang w:val="es-ES_tradnl"/>
        </w:rPr>
        <w:tab/>
        <w:t xml:space="preserve">estrago a las 10 del mismo día repitió y, aunque con fuerza, fue corto; en la noche </w:t>
      </w:r>
      <w:r w:rsidRPr="002D4B6E">
        <w:rPr>
          <w:rFonts w:ascii="Arial" w:hAnsi="Arial" w:cs="Arial"/>
          <w:i/>
          <w:iCs/>
          <w:lang w:val="es-ES_tradnl"/>
        </w:rPr>
        <w:tab/>
        <w:t>del trece volvió a repetir otras dos veces, pero no con la fuerza que el primero</w:t>
      </w:r>
      <w:r w:rsidR="002D4B6E" w:rsidRPr="002D4B6E">
        <w:rPr>
          <w:rFonts w:ascii="Arial" w:hAnsi="Arial" w:cs="Arial"/>
          <w:i/>
          <w:iCs/>
          <w:lang w:val="es-ES_tradnl"/>
        </w:rPr>
        <w:t xml:space="preserve"> (…)</w:t>
      </w:r>
      <w:r>
        <w:rPr>
          <w:rFonts w:ascii="Arial" w:hAnsi="Arial" w:cs="Arial"/>
          <w:lang w:val="es-ES_tradnl"/>
        </w:rPr>
        <w:t>.</w:t>
      </w:r>
      <w:r w:rsidR="002D4B6E">
        <w:rPr>
          <w:rFonts w:ascii="Arial" w:hAnsi="Arial" w:cs="Arial"/>
          <w:lang w:val="es-ES_tradnl"/>
        </w:rPr>
        <w:t>”</w:t>
      </w:r>
      <w:r w:rsidR="00D40D94">
        <w:rPr>
          <w:rStyle w:val="Refdenotaalpie"/>
          <w:rFonts w:ascii="Arial" w:hAnsi="Arial" w:cs="Arial"/>
          <w:lang w:val="es-ES_tradnl"/>
        </w:rPr>
        <w:footnoteReference w:id="2"/>
      </w:r>
    </w:p>
    <w:p w14:paraId="6E3B6454" w14:textId="77777777" w:rsidR="00504DAE" w:rsidRDefault="00504DAE" w:rsidP="00500A5D">
      <w:pPr>
        <w:jc w:val="both"/>
      </w:pPr>
      <w:r>
        <w:t xml:space="preserve">Justamente a raíz de esta eventualidad, se publica </w:t>
      </w:r>
      <w:r w:rsidR="00944DA6">
        <w:t>l</w:t>
      </w:r>
      <w:r w:rsidR="000A2439">
        <w:t xml:space="preserve">a noticia </w:t>
      </w:r>
      <w:r w:rsidR="00F241F7">
        <w:t xml:space="preserve">y </w:t>
      </w:r>
      <w:r w:rsidR="0012551C">
        <w:t>los estragos que causara en la ciudad, en</w:t>
      </w:r>
      <w:r w:rsidR="000A2439">
        <w:t xml:space="preserve"> un impreso que tomó </w:t>
      </w:r>
      <w:r w:rsidR="00F241F7">
        <w:t>el nombre d</w:t>
      </w:r>
      <w:r w:rsidR="000A2439">
        <w:t xml:space="preserve">el </w:t>
      </w:r>
      <w:r w:rsidR="00F241F7">
        <w:t>fenómeno:</w:t>
      </w:r>
      <w:r w:rsidR="000A2439">
        <w:t xml:space="preserve"> “</w:t>
      </w:r>
      <w:r w:rsidR="000A2439" w:rsidRPr="009E6132">
        <w:rPr>
          <w:i/>
          <w:iCs/>
        </w:rPr>
        <w:t>Aviso del Terremoto</w:t>
      </w:r>
      <w:r w:rsidR="000A2439">
        <w:t>”</w:t>
      </w:r>
      <w:r w:rsidR="00F241F7">
        <w:t xml:space="preserve"> que</w:t>
      </w:r>
      <w:r w:rsidR="00EC6939">
        <w:t>,</w:t>
      </w:r>
      <w:r w:rsidR="00F241F7">
        <w:t xml:space="preserve"> en </w:t>
      </w:r>
      <w:r w:rsidR="008919D7">
        <w:t xml:space="preserve">un tiraje de </w:t>
      </w:r>
      <w:r w:rsidR="00F241F7">
        <w:t>tres escasos números</w:t>
      </w:r>
      <w:r w:rsidR="00EC6939">
        <w:t>,</w:t>
      </w:r>
      <w:r w:rsidR="0012551C">
        <w:t xml:space="preserve"> </w:t>
      </w:r>
      <w:r w:rsidR="00EC6939">
        <w:t xml:space="preserve">diera lugar curiosamente </w:t>
      </w:r>
      <w:r w:rsidR="008919D7">
        <w:t>a los inicios del periodismo en Colombia.</w:t>
      </w:r>
    </w:p>
    <w:p w14:paraId="7784E638" w14:textId="77777777" w:rsidR="00A73475" w:rsidRDefault="006E2E8B" w:rsidP="00500A5D">
      <w:pPr>
        <w:jc w:val="both"/>
      </w:pPr>
      <w:r>
        <w:t xml:space="preserve">En la muestra documental que se expone aparecerán testimonios de otros eventos telúricos de importancia en el país, como lo fueron </w:t>
      </w:r>
      <w:r w:rsidR="00C7451B">
        <w:t xml:space="preserve">el de 1644, que arruinó la ciudad de Pamplona; el de </w:t>
      </w:r>
      <w:r w:rsidR="00332DA1">
        <w:t>1743 en los pueblos de oriente, particularmente en Cáqueza</w:t>
      </w:r>
      <w:r w:rsidR="00BA684B">
        <w:t>, que causó gran daño en las edificaciones;</w:t>
      </w:r>
      <w:r w:rsidR="001349D6">
        <w:t xml:space="preserve"> los temblores en Popayán y Buga en 1766; </w:t>
      </w:r>
      <w:r w:rsidR="00AE3696">
        <w:t>los temblores en Chaparral, Honda e Ibagué en el año 1826</w:t>
      </w:r>
      <w:r w:rsidR="00C57806">
        <w:t>, que afectara también a la Provincia de Tunja</w:t>
      </w:r>
      <w:r w:rsidR="00DA13E9">
        <w:t xml:space="preserve">. Se </w:t>
      </w:r>
      <w:r w:rsidR="00053F47">
        <w:t>describe el terremoto de Tumaco, que arruinara la población en 1840</w:t>
      </w:r>
      <w:r w:rsidR="005A6882">
        <w:t>. En la década de 1870 se ordena tener las puertas de los templos abiertas y sujetas a la pared con ganchos y cadenas, por temor a los temblores.</w:t>
      </w:r>
      <w:r w:rsidR="000F723F">
        <w:t xml:space="preserve"> </w:t>
      </w:r>
      <w:r w:rsidR="00A73475">
        <w:t>Se documenta igualmente el fatal terremoto de Cúcuta de 1875</w:t>
      </w:r>
      <w:r w:rsidR="00CA1225">
        <w:t xml:space="preserve">, así como el temblor que azotara el Departamento del Cauca en el año 1983, que afectara grandemente </w:t>
      </w:r>
      <w:r w:rsidR="00A8057E">
        <w:t xml:space="preserve">a </w:t>
      </w:r>
      <w:r w:rsidR="00CA1225">
        <w:t>la población de Cajibío.</w:t>
      </w:r>
    </w:p>
    <w:p w14:paraId="4080EE5A" w14:textId="77777777" w:rsidR="00694727" w:rsidRDefault="000F723F" w:rsidP="00500A5D">
      <w:pPr>
        <w:jc w:val="both"/>
      </w:pPr>
      <w:r>
        <w:t>Asimismo</w:t>
      </w:r>
      <w:r w:rsidR="00DF0F21">
        <w:t>,</w:t>
      </w:r>
      <w:r>
        <w:t xml:space="preserve"> </w:t>
      </w:r>
      <w:r w:rsidR="00E048D6">
        <w:t>se pueden observar documentos que ilustran sobre los fuertes movimientos de tierra</w:t>
      </w:r>
      <w:r w:rsidR="006F5B9E">
        <w:t xml:space="preserve"> que afectaron provincias de países vecinos, como es el caso de </w:t>
      </w:r>
      <w:r w:rsidR="000E5A2A">
        <w:t>los acaecidos en Mérida en el año 1674</w:t>
      </w:r>
      <w:r w:rsidR="001835A4">
        <w:t>; la ruina que padeció Lima en 1746</w:t>
      </w:r>
      <w:r w:rsidR="00BC010A">
        <w:t>; los sismos de 1745 en Esmeraldas</w:t>
      </w:r>
      <w:r w:rsidR="0057610B">
        <w:t>, el terremoto en Quito en el año 1797.</w:t>
      </w:r>
    </w:p>
    <w:p w14:paraId="2D44BDDA" w14:textId="47427F97" w:rsidR="00AE037C" w:rsidRDefault="00B553E2" w:rsidP="00500A5D">
      <w:pPr>
        <w:jc w:val="both"/>
      </w:pPr>
      <w:r>
        <w:t xml:space="preserve">Se documentan igualmente otros eventos como </w:t>
      </w:r>
      <w:r w:rsidR="00643834">
        <w:t xml:space="preserve">la </w:t>
      </w:r>
      <w:r w:rsidR="00694727">
        <w:t>erupción del volcán Cotopaxi en 1745</w:t>
      </w:r>
      <w:r w:rsidR="00643834">
        <w:t xml:space="preserve"> y 1768, </w:t>
      </w:r>
      <w:r w:rsidR="006B720B">
        <w:t xml:space="preserve">la del volcán del cerro </w:t>
      </w:r>
      <w:proofErr w:type="spellStart"/>
      <w:r w:rsidR="006B720B">
        <w:t>Tunguragua</w:t>
      </w:r>
      <w:proofErr w:type="spellEnd"/>
      <w:r w:rsidR="006B720B">
        <w:t>, entre Ambato y Riobamba, en 1773</w:t>
      </w:r>
      <w:r w:rsidR="00206AAB">
        <w:t>, así como las graves inundaciones en la zona de Popayán hacia 19</w:t>
      </w:r>
      <w:r w:rsidR="00F63A33">
        <w:t>4</w:t>
      </w:r>
      <w:r w:rsidR="00206AAB">
        <w:t>2.</w:t>
      </w:r>
      <w:r w:rsidR="00922E3B">
        <w:t xml:space="preserve"> </w:t>
      </w:r>
      <w:r w:rsidR="0043083F">
        <w:t xml:space="preserve">Adicionalmente </w:t>
      </w:r>
      <w:r w:rsidR="00351063">
        <w:t xml:space="preserve">se suman a </w:t>
      </w:r>
      <w:r w:rsidR="00CE7B9A">
        <w:t>estos</w:t>
      </w:r>
      <w:r w:rsidR="00351063">
        <w:t xml:space="preserve"> testimonios algunos casos s</w:t>
      </w:r>
      <w:r w:rsidR="00922E3B">
        <w:t>obre escasez de víveres, derrumbes e inundación en las minas,</w:t>
      </w:r>
      <w:r w:rsidR="003D42B4">
        <w:t xml:space="preserve"> asonada de langostas, </w:t>
      </w:r>
      <w:r w:rsidR="003806D8">
        <w:lastRenderedPageBreak/>
        <w:t xml:space="preserve">desbordamiento de los ríos, </w:t>
      </w:r>
      <w:r w:rsidR="0029213E">
        <w:t>incendios</w:t>
      </w:r>
      <w:r w:rsidR="008C3197">
        <w:t xml:space="preserve"> en Guayaquil, Magangué, Támara, Portobelo, Barbacoas, </w:t>
      </w:r>
      <w:r w:rsidR="002F2D3C">
        <w:t>Mompós</w:t>
      </w:r>
      <w:r w:rsidR="00147DFE">
        <w:t>, y contagio de viruelas, de sarampión, pestes y lepra</w:t>
      </w:r>
      <w:r w:rsidR="00D50DAE">
        <w:t>.</w:t>
      </w:r>
      <w:r w:rsidR="00922E3B">
        <w:t xml:space="preserve"> </w:t>
      </w:r>
      <w:r w:rsidR="006B720B">
        <w:t xml:space="preserve"> </w:t>
      </w:r>
    </w:p>
    <w:p w14:paraId="41340ECA" w14:textId="765B6CCB" w:rsidR="00852533" w:rsidRDefault="00700F20" w:rsidP="00500A5D">
      <w:pPr>
        <w:jc w:val="both"/>
      </w:pPr>
      <w:r>
        <w:t>Esta corta muestra documental deja ver cómo</w:t>
      </w:r>
      <w:r w:rsidR="00CF7196">
        <w:t xml:space="preserve"> </w:t>
      </w:r>
      <w:r w:rsidR="00DF0980">
        <w:t>la</w:t>
      </w:r>
      <w:r w:rsidR="009B265C">
        <w:t xml:space="preserve"> </w:t>
      </w:r>
      <w:r w:rsidR="00DF0980">
        <w:t>s</w:t>
      </w:r>
      <w:r w:rsidR="009B265C">
        <w:t>ociedad de</w:t>
      </w:r>
      <w:r w:rsidR="00947B54">
        <w:t xml:space="preserve"> cada </w:t>
      </w:r>
      <w:r w:rsidR="009B265C">
        <w:t>momento</w:t>
      </w:r>
      <w:r w:rsidR="00DF0980">
        <w:t xml:space="preserve"> registra</w:t>
      </w:r>
      <w:r w:rsidR="001C26C8">
        <w:t xml:space="preserve"> de alguna forma</w:t>
      </w:r>
      <w:r w:rsidR="00DF0980">
        <w:t xml:space="preserve"> </w:t>
      </w:r>
      <w:r w:rsidR="007827CC">
        <w:t>estos</w:t>
      </w:r>
      <w:r w:rsidR="004474DB">
        <w:t xml:space="preserve"> </w:t>
      </w:r>
      <w:r w:rsidR="00CF7196">
        <w:t>eventos que</w:t>
      </w:r>
      <w:r w:rsidR="004053DA">
        <w:t xml:space="preserve"> </w:t>
      </w:r>
      <w:r w:rsidR="009B265C">
        <w:t>causan tanto impacto y temor</w:t>
      </w:r>
      <w:r w:rsidR="00F176BD">
        <w:t>. S</w:t>
      </w:r>
      <w:r w:rsidR="002C2B77">
        <w:t>in duda</w:t>
      </w:r>
      <w:r w:rsidR="00FF7675">
        <w:t>,</w:t>
      </w:r>
      <w:r w:rsidR="002C2B77">
        <w:t xml:space="preserve"> el análisis de los datos aportados en </w:t>
      </w:r>
      <w:r w:rsidR="003C4C21">
        <w:t>cada época</w:t>
      </w:r>
      <w:r w:rsidR="002C2B77">
        <w:t xml:space="preserve"> </w:t>
      </w:r>
      <w:r w:rsidR="00D57DFE">
        <w:t>debe permitir</w:t>
      </w:r>
      <w:r w:rsidR="00B22F17">
        <w:t xml:space="preserve"> </w:t>
      </w:r>
      <w:r w:rsidR="00786A05">
        <w:t xml:space="preserve">aventurar </w:t>
      </w:r>
      <w:r w:rsidR="002C2B77">
        <w:t>unas</w:t>
      </w:r>
      <w:r w:rsidR="003C4C21">
        <w:t xml:space="preserve"> </w:t>
      </w:r>
      <w:r w:rsidR="00786A05">
        <w:t>secuencias</w:t>
      </w:r>
      <w:r w:rsidR="003C4C21">
        <w:t xml:space="preserve"> cíclicas</w:t>
      </w:r>
      <w:r w:rsidR="00786A05">
        <w:t xml:space="preserve"> que </w:t>
      </w:r>
      <w:r w:rsidR="00306B7D">
        <w:t xml:space="preserve">en el futuro </w:t>
      </w:r>
      <w:r w:rsidR="00AB21FA">
        <w:t xml:space="preserve">ayuden a </w:t>
      </w:r>
      <w:r w:rsidR="001C26C8">
        <w:t xml:space="preserve">anticipar medidas </w:t>
      </w:r>
      <w:r w:rsidR="00E36765">
        <w:t xml:space="preserve">de prevención </w:t>
      </w:r>
      <w:r w:rsidR="00A02643">
        <w:t>y manejo de</w:t>
      </w:r>
      <w:r w:rsidR="004363C9">
        <w:t xml:space="preserve">l </w:t>
      </w:r>
      <w:r w:rsidR="00582283">
        <w:t>impacto</w:t>
      </w:r>
      <w:r w:rsidR="004248F7">
        <w:t xml:space="preserve"> de </w:t>
      </w:r>
      <w:r w:rsidR="007827CC">
        <w:t>éstos desastres</w:t>
      </w:r>
      <w:r w:rsidR="004248F7">
        <w:t xml:space="preserve"> </w:t>
      </w:r>
      <w:r w:rsidR="00AB21FA">
        <w:t>en las comunidades.</w:t>
      </w:r>
      <w:r w:rsidR="00A02643">
        <w:t xml:space="preserve"> </w:t>
      </w:r>
      <w:r w:rsidR="002C2B77">
        <w:t xml:space="preserve">  </w:t>
      </w:r>
    </w:p>
    <w:p w14:paraId="052836E0" w14:textId="77777777" w:rsidR="00500A5D" w:rsidRDefault="00500A5D" w:rsidP="00500A5D"/>
    <w:p w14:paraId="72CDDA88" w14:textId="77777777" w:rsidR="006640BC" w:rsidRDefault="005F5661">
      <w:pPr>
        <w:rPr>
          <w:lang w:val="es-ES_tradnl"/>
        </w:rPr>
      </w:pPr>
      <w:r>
        <w:rPr>
          <w:lang w:val="es-ES_tradnl"/>
        </w:rPr>
        <w:t>ARCHIVO GENERAL DE LA NACION – Colombia</w:t>
      </w:r>
    </w:p>
    <w:p w14:paraId="5E458539" w14:textId="16895C0C" w:rsidR="005F5661" w:rsidRDefault="005F5661">
      <w:pPr>
        <w:rPr>
          <w:lang w:val="es-ES_tradnl"/>
        </w:rPr>
      </w:pPr>
      <w:r>
        <w:rPr>
          <w:lang w:val="es-ES_tradnl"/>
        </w:rPr>
        <w:t>Bogotá,</w:t>
      </w:r>
      <w:r w:rsidR="00947B54">
        <w:rPr>
          <w:lang w:val="es-ES_tradnl"/>
        </w:rPr>
        <w:t xml:space="preserve"> </w:t>
      </w:r>
      <w:r w:rsidR="00CF7196">
        <w:rPr>
          <w:lang w:val="es-ES_tradnl"/>
        </w:rPr>
        <w:t>septiembre</w:t>
      </w:r>
      <w:r w:rsidR="000218C1">
        <w:rPr>
          <w:lang w:val="es-ES_tradnl"/>
        </w:rPr>
        <w:t xml:space="preserve"> de </w:t>
      </w:r>
      <w:r>
        <w:rPr>
          <w:lang w:val="es-ES_tradnl"/>
        </w:rPr>
        <w:t>2022</w:t>
      </w:r>
    </w:p>
    <w:p w14:paraId="2C14B240" w14:textId="77777777" w:rsidR="005F5661" w:rsidRPr="006640BC" w:rsidRDefault="005F5661">
      <w:pPr>
        <w:rPr>
          <w:lang w:val="es-ES_tradnl"/>
        </w:rPr>
      </w:pPr>
    </w:p>
    <w:sectPr w:rsidR="005F5661" w:rsidRPr="00664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ADD3" w14:textId="77777777" w:rsidR="00A5175C" w:rsidRDefault="00A5175C" w:rsidP="00DC6DF8">
      <w:pPr>
        <w:spacing w:after="0" w:line="240" w:lineRule="auto"/>
      </w:pPr>
      <w:r>
        <w:separator/>
      </w:r>
    </w:p>
  </w:endnote>
  <w:endnote w:type="continuationSeparator" w:id="0">
    <w:p w14:paraId="65CDB8D0" w14:textId="77777777" w:rsidR="00A5175C" w:rsidRDefault="00A5175C" w:rsidP="00DC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3B78" w14:textId="77777777" w:rsidR="00A5175C" w:rsidRDefault="00A5175C" w:rsidP="00DC6DF8">
      <w:pPr>
        <w:spacing w:after="0" w:line="240" w:lineRule="auto"/>
      </w:pPr>
      <w:r>
        <w:separator/>
      </w:r>
    </w:p>
  </w:footnote>
  <w:footnote w:type="continuationSeparator" w:id="0">
    <w:p w14:paraId="7B03E6C2" w14:textId="77777777" w:rsidR="00A5175C" w:rsidRDefault="00A5175C" w:rsidP="00DC6DF8">
      <w:pPr>
        <w:spacing w:after="0" w:line="240" w:lineRule="auto"/>
      </w:pPr>
      <w:r>
        <w:continuationSeparator/>
      </w:r>
    </w:p>
  </w:footnote>
  <w:footnote w:id="1">
    <w:p w14:paraId="2EA49F45" w14:textId="608A6551" w:rsidR="00DC6DF8" w:rsidRDefault="00DC6DF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14B93">
        <w:t xml:space="preserve">ARCHIVO GENERAL DE LA NACION – Colombia, Fondo “Academia Colombiana de Historia”, Serie “Enrique Otero </w:t>
      </w:r>
      <w:proofErr w:type="spellStart"/>
      <w:r w:rsidR="00814B93">
        <w:t>D’Acosta</w:t>
      </w:r>
      <w:proofErr w:type="spellEnd"/>
      <w:r w:rsidR="00814B93">
        <w:t>”</w:t>
      </w:r>
      <w:r w:rsidR="00DD3DBD">
        <w:t>, caja 57, carpeta 144, folios 70-75</w:t>
      </w:r>
      <w:r w:rsidR="009B6EB0">
        <w:t xml:space="preserve">.  Trascripción realizada por el Historiador Mauricio Tovar Gonzáles. </w:t>
      </w:r>
    </w:p>
  </w:footnote>
  <w:footnote w:id="2">
    <w:p w14:paraId="7C7EF6E6" w14:textId="77777777" w:rsidR="00D40D94" w:rsidRDefault="00D40D94">
      <w:pPr>
        <w:pStyle w:val="Textonotapie"/>
      </w:pPr>
      <w:r>
        <w:rPr>
          <w:rStyle w:val="Refdenotaalpie"/>
        </w:rPr>
        <w:footnoteRef/>
      </w:r>
      <w:r>
        <w:t xml:space="preserve"> ARCHIVO GENERAL DE LA NACION – Colombia, Fondo “Milicias y Marina”, legajo 140, folios 35-36.</w:t>
      </w:r>
    </w:p>
    <w:p w14:paraId="2DD2D7C8" w14:textId="77777777" w:rsidR="00B52181" w:rsidRDefault="00B52181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C"/>
    <w:rsid w:val="00000AFE"/>
    <w:rsid w:val="000218C1"/>
    <w:rsid w:val="00044AFB"/>
    <w:rsid w:val="000504FD"/>
    <w:rsid w:val="00053F47"/>
    <w:rsid w:val="000A2439"/>
    <w:rsid w:val="000B4BDF"/>
    <w:rsid w:val="000D3128"/>
    <w:rsid w:val="000D4C0C"/>
    <w:rsid w:val="000E5A2A"/>
    <w:rsid w:val="000F723F"/>
    <w:rsid w:val="001055E0"/>
    <w:rsid w:val="00121E26"/>
    <w:rsid w:val="0012551C"/>
    <w:rsid w:val="00130346"/>
    <w:rsid w:val="001349D6"/>
    <w:rsid w:val="00147DFE"/>
    <w:rsid w:val="0016462F"/>
    <w:rsid w:val="001835A4"/>
    <w:rsid w:val="001B2AEA"/>
    <w:rsid w:val="001C26C8"/>
    <w:rsid w:val="001C2E5C"/>
    <w:rsid w:val="001E5CA6"/>
    <w:rsid w:val="001F42EF"/>
    <w:rsid w:val="00203006"/>
    <w:rsid w:val="00206AAB"/>
    <w:rsid w:val="00206F3B"/>
    <w:rsid w:val="00244EED"/>
    <w:rsid w:val="0025164C"/>
    <w:rsid w:val="0027529B"/>
    <w:rsid w:val="0029213E"/>
    <w:rsid w:val="00297E3C"/>
    <w:rsid w:val="002B3299"/>
    <w:rsid w:val="002B49C2"/>
    <w:rsid w:val="002C1089"/>
    <w:rsid w:val="002C2B77"/>
    <w:rsid w:val="002D4B6E"/>
    <w:rsid w:val="002F2D3C"/>
    <w:rsid w:val="00306B7D"/>
    <w:rsid w:val="00321C34"/>
    <w:rsid w:val="00332DA1"/>
    <w:rsid w:val="00351063"/>
    <w:rsid w:val="00361E23"/>
    <w:rsid w:val="00370EE1"/>
    <w:rsid w:val="003806D8"/>
    <w:rsid w:val="003A1166"/>
    <w:rsid w:val="003C4C21"/>
    <w:rsid w:val="003D42B4"/>
    <w:rsid w:val="004053DA"/>
    <w:rsid w:val="004248F7"/>
    <w:rsid w:val="0043083F"/>
    <w:rsid w:val="004363C9"/>
    <w:rsid w:val="004417F0"/>
    <w:rsid w:val="004474DB"/>
    <w:rsid w:val="004610E8"/>
    <w:rsid w:val="00470B0C"/>
    <w:rsid w:val="00500A5D"/>
    <w:rsid w:val="00504DAE"/>
    <w:rsid w:val="00515E20"/>
    <w:rsid w:val="00520167"/>
    <w:rsid w:val="00531497"/>
    <w:rsid w:val="00532934"/>
    <w:rsid w:val="00560307"/>
    <w:rsid w:val="00573BF4"/>
    <w:rsid w:val="005744E7"/>
    <w:rsid w:val="0057610B"/>
    <w:rsid w:val="00582283"/>
    <w:rsid w:val="00596DD2"/>
    <w:rsid w:val="005A6882"/>
    <w:rsid w:val="005C21F6"/>
    <w:rsid w:val="005C6916"/>
    <w:rsid w:val="005D59A9"/>
    <w:rsid w:val="005E7D33"/>
    <w:rsid w:val="005F5661"/>
    <w:rsid w:val="0061644E"/>
    <w:rsid w:val="006202A7"/>
    <w:rsid w:val="00643834"/>
    <w:rsid w:val="0064752F"/>
    <w:rsid w:val="00656D30"/>
    <w:rsid w:val="006640BC"/>
    <w:rsid w:val="00694727"/>
    <w:rsid w:val="006B720B"/>
    <w:rsid w:val="006E2E8B"/>
    <w:rsid w:val="006F5B9E"/>
    <w:rsid w:val="00700F20"/>
    <w:rsid w:val="00766B57"/>
    <w:rsid w:val="007827CC"/>
    <w:rsid w:val="00786A05"/>
    <w:rsid w:val="007D5DBB"/>
    <w:rsid w:val="007D7D67"/>
    <w:rsid w:val="00814B93"/>
    <w:rsid w:val="00852533"/>
    <w:rsid w:val="008729A1"/>
    <w:rsid w:val="008919D7"/>
    <w:rsid w:val="00897CE9"/>
    <w:rsid w:val="008B1692"/>
    <w:rsid w:val="008C3197"/>
    <w:rsid w:val="008F5E19"/>
    <w:rsid w:val="009207E3"/>
    <w:rsid w:val="00922A32"/>
    <w:rsid w:val="00922E3B"/>
    <w:rsid w:val="00937505"/>
    <w:rsid w:val="00944DA6"/>
    <w:rsid w:val="00947B54"/>
    <w:rsid w:val="009604BE"/>
    <w:rsid w:val="00985683"/>
    <w:rsid w:val="009A3B2B"/>
    <w:rsid w:val="009A6A85"/>
    <w:rsid w:val="009B265C"/>
    <w:rsid w:val="009B6EB0"/>
    <w:rsid w:val="009C3D88"/>
    <w:rsid w:val="009C7902"/>
    <w:rsid w:val="009D484B"/>
    <w:rsid w:val="009E6132"/>
    <w:rsid w:val="00A02643"/>
    <w:rsid w:val="00A36388"/>
    <w:rsid w:val="00A4772E"/>
    <w:rsid w:val="00A5175C"/>
    <w:rsid w:val="00A73475"/>
    <w:rsid w:val="00A8057E"/>
    <w:rsid w:val="00A8344A"/>
    <w:rsid w:val="00AB21FA"/>
    <w:rsid w:val="00AC130D"/>
    <w:rsid w:val="00AC77B0"/>
    <w:rsid w:val="00AD20C1"/>
    <w:rsid w:val="00AE037C"/>
    <w:rsid w:val="00AE3696"/>
    <w:rsid w:val="00AF2443"/>
    <w:rsid w:val="00AF28B2"/>
    <w:rsid w:val="00AF63E9"/>
    <w:rsid w:val="00B22F17"/>
    <w:rsid w:val="00B32274"/>
    <w:rsid w:val="00B52181"/>
    <w:rsid w:val="00B553E2"/>
    <w:rsid w:val="00B80446"/>
    <w:rsid w:val="00B83A79"/>
    <w:rsid w:val="00BA684B"/>
    <w:rsid w:val="00BC010A"/>
    <w:rsid w:val="00BC0E56"/>
    <w:rsid w:val="00C57806"/>
    <w:rsid w:val="00C7451B"/>
    <w:rsid w:val="00C77E60"/>
    <w:rsid w:val="00CA1225"/>
    <w:rsid w:val="00CA26BE"/>
    <w:rsid w:val="00CB032C"/>
    <w:rsid w:val="00CE7B9A"/>
    <w:rsid w:val="00CF7196"/>
    <w:rsid w:val="00D13938"/>
    <w:rsid w:val="00D40D94"/>
    <w:rsid w:val="00D50DAE"/>
    <w:rsid w:val="00D57DFE"/>
    <w:rsid w:val="00D735B6"/>
    <w:rsid w:val="00DA13E9"/>
    <w:rsid w:val="00DB3664"/>
    <w:rsid w:val="00DC6DF8"/>
    <w:rsid w:val="00DD3DBD"/>
    <w:rsid w:val="00DF0980"/>
    <w:rsid w:val="00DF0F21"/>
    <w:rsid w:val="00DF2352"/>
    <w:rsid w:val="00E024AF"/>
    <w:rsid w:val="00E048D6"/>
    <w:rsid w:val="00E257E8"/>
    <w:rsid w:val="00E36765"/>
    <w:rsid w:val="00E51077"/>
    <w:rsid w:val="00E618DD"/>
    <w:rsid w:val="00E64954"/>
    <w:rsid w:val="00EC46C2"/>
    <w:rsid w:val="00EC6939"/>
    <w:rsid w:val="00EE7FB1"/>
    <w:rsid w:val="00F05FEA"/>
    <w:rsid w:val="00F13B9B"/>
    <w:rsid w:val="00F176BD"/>
    <w:rsid w:val="00F241F7"/>
    <w:rsid w:val="00F31559"/>
    <w:rsid w:val="00F63A33"/>
    <w:rsid w:val="00F81112"/>
    <w:rsid w:val="00F95C3F"/>
    <w:rsid w:val="00FA6F30"/>
    <w:rsid w:val="00FB67CB"/>
    <w:rsid w:val="00FE2C8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41A5"/>
  <w15:chartTrackingRefBased/>
  <w15:docId w15:val="{01BEF24D-DF75-44B5-A5D5-85652AF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B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0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6D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6DF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6DF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0D9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0D94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0D94"/>
    <w:rPr>
      <w:vertAlign w:val="superscript"/>
    </w:rPr>
  </w:style>
  <w:style w:type="paragraph" w:styleId="Revisin">
    <w:name w:val="Revision"/>
    <w:hidden/>
    <w:uiPriority w:val="99"/>
    <w:semiHidden/>
    <w:rsid w:val="008B1692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B16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16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16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16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16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744ef-f73d-4168-9444-fa673e3a53f9">
      <Terms xmlns="http://schemas.microsoft.com/office/infopath/2007/PartnerControls"/>
    </lcf76f155ced4ddcb4097134ff3c332f>
    <TaxCatchAll xmlns="91f54618-1ba9-46f2-9292-4907217a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20DF0373103746AC1084B1C9A3EA36" ma:contentTypeVersion="15" ma:contentTypeDescription="Crear nuevo documento." ma:contentTypeScope="" ma:versionID="29ce5087ca7f224b80da4e67a2260ccd">
  <xsd:schema xmlns:xsd="http://www.w3.org/2001/XMLSchema" xmlns:xs="http://www.w3.org/2001/XMLSchema" xmlns:p="http://schemas.microsoft.com/office/2006/metadata/properties" xmlns:ns2="c66744ef-f73d-4168-9444-fa673e3a53f9" xmlns:ns3="91f54618-1ba9-46f2-9292-4907217ae675" targetNamespace="http://schemas.microsoft.com/office/2006/metadata/properties" ma:root="true" ma:fieldsID="63a6d9d5e7acf272e9e5664e92eb8032" ns2:_="" ns3:_="">
    <xsd:import namespace="c66744ef-f73d-4168-9444-fa673e3a53f9"/>
    <xsd:import namespace="91f54618-1ba9-46f2-9292-4907217ae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744ef-f73d-4168-9444-fa673e3a5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d2144ec-9557-4c10-a176-1f8e1edcc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54618-1ba9-46f2-9292-4907217ae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44b202-f8f0-4f35-9e95-759e1b90bea0}" ma:internalName="TaxCatchAll" ma:showField="CatchAllData" ma:web="91f54618-1ba9-46f2-9292-4907217ae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44C8C-1E11-43F2-980B-59C1ED93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FF4DE-4B5C-4D86-8CC4-C55C6B33B1F6}">
  <ds:schemaRefs>
    <ds:schemaRef ds:uri="http://schemas.microsoft.com/office/2006/metadata/properties"/>
    <ds:schemaRef ds:uri="http://schemas.microsoft.com/office/infopath/2007/PartnerControls"/>
    <ds:schemaRef ds:uri="c66744ef-f73d-4168-9444-fa673e3a53f9"/>
    <ds:schemaRef ds:uri="91f54618-1ba9-46f2-9292-4907217ae675"/>
  </ds:schemaRefs>
</ds:datastoreItem>
</file>

<file path=customXml/itemProps3.xml><?xml version="1.0" encoding="utf-8"?>
<ds:datastoreItem xmlns:ds="http://schemas.openxmlformats.org/officeDocument/2006/customXml" ds:itemID="{A97A980E-0077-4A44-B3AF-923E54833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85E85-BDD6-4DDD-82C8-CC457540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744ef-f73d-4168-9444-fa673e3a53f9"/>
    <ds:schemaRef ds:uri="91f54618-1ba9-46f2-9292-4907217ae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Tovar</dc:creator>
  <cp:keywords/>
  <dc:description/>
  <cp:lastModifiedBy>Maria Elvira Zea</cp:lastModifiedBy>
  <cp:revision>6</cp:revision>
  <dcterms:created xsi:type="dcterms:W3CDTF">2022-09-22T21:21:00Z</dcterms:created>
  <dcterms:modified xsi:type="dcterms:W3CDTF">2022-09-28T20:40:00Z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0x010100B820DF0373103746AC1084B1C9A3EA36</vt:lpwstr>
  </property>
  <property fmtid="{D5CDD505-2E9C-101B-9397-08002B2CF9AE}" pid="3" name="MediaServiceImageTags">
    <vt:lpwstr/>
  </property>
</Properties>
</file>